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E3DF1" w14:textId="77777777" w:rsidR="00ED1073" w:rsidRDefault="00ED1073" w:rsidP="00ED1073">
      <w:pPr>
        <w:spacing w:after="0" w:line="240" w:lineRule="auto"/>
        <w:jc w:val="right"/>
        <w:rPr>
          <w:rFonts w:ascii="Corbel" w:hAnsi="Corbel"/>
          <w:bCs/>
          <w:i/>
        </w:rPr>
      </w:pPr>
      <w:r w:rsidRPr="00E3656D">
        <w:rPr>
          <w:rFonts w:ascii="Corbel" w:hAnsi="Corbel"/>
          <w:bCs/>
          <w:i/>
        </w:rPr>
        <w:t>Załącznik nr 1.5 do Zarządzenia Rektora UR  nr 12/2019</w:t>
      </w:r>
    </w:p>
    <w:p w14:paraId="7B2B3BF6" w14:textId="77777777" w:rsidR="00EB7631" w:rsidRDefault="00EB7631" w:rsidP="00ED1073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44A83E68" w14:textId="77777777" w:rsidR="00EB7631" w:rsidRPr="00E3656D" w:rsidRDefault="00EB7631" w:rsidP="00ED107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056F074F" w14:textId="77777777" w:rsidR="00ED1073" w:rsidRPr="00E3656D" w:rsidRDefault="00ED1073" w:rsidP="00ED10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656D">
        <w:rPr>
          <w:rFonts w:ascii="Corbel" w:hAnsi="Corbel"/>
          <w:b/>
          <w:smallCaps/>
          <w:sz w:val="24"/>
          <w:szCs w:val="24"/>
        </w:rPr>
        <w:t>SYLABUS</w:t>
      </w:r>
    </w:p>
    <w:p w14:paraId="0F7807EA" w14:textId="5BDF7AA6" w:rsidR="00ED1073" w:rsidRPr="00E3656D" w:rsidRDefault="00ED1073" w:rsidP="00ED10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3656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3656D">
        <w:rPr>
          <w:rFonts w:ascii="Corbel" w:hAnsi="Corbel"/>
          <w:i/>
          <w:smallCaps/>
          <w:sz w:val="24"/>
          <w:szCs w:val="24"/>
        </w:rPr>
        <w:t>20</w:t>
      </w:r>
      <w:r w:rsidR="00B1795F">
        <w:rPr>
          <w:rFonts w:ascii="Corbel" w:hAnsi="Corbel"/>
          <w:i/>
          <w:smallCaps/>
          <w:sz w:val="24"/>
          <w:szCs w:val="24"/>
        </w:rPr>
        <w:t>19</w:t>
      </w:r>
      <w:r w:rsidRPr="00E3656D">
        <w:rPr>
          <w:rFonts w:ascii="Corbel" w:hAnsi="Corbel"/>
          <w:i/>
          <w:smallCaps/>
          <w:sz w:val="24"/>
          <w:szCs w:val="24"/>
        </w:rPr>
        <w:t>/20</w:t>
      </w:r>
      <w:r w:rsidR="00B1795F">
        <w:rPr>
          <w:rFonts w:ascii="Corbel" w:hAnsi="Corbel"/>
          <w:i/>
          <w:smallCaps/>
          <w:sz w:val="24"/>
          <w:szCs w:val="24"/>
        </w:rPr>
        <w:t>21</w:t>
      </w:r>
    </w:p>
    <w:p w14:paraId="0AD467EA" w14:textId="77777777" w:rsidR="00ED1073" w:rsidRPr="00E3656D" w:rsidRDefault="00ED1073" w:rsidP="00ED10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3656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3656D">
        <w:rPr>
          <w:rFonts w:ascii="Corbel" w:hAnsi="Corbel"/>
          <w:i/>
          <w:sz w:val="20"/>
          <w:szCs w:val="20"/>
        </w:rPr>
        <w:t>(skrajne daty</w:t>
      </w:r>
      <w:r w:rsidRPr="00E3656D">
        <w:rPr>
          <w:rFonts w:ascii="Corbel" w:hAnsi="Corbel"/>
          <w:sz w:val="20"/>
          <w:szCs w:val="20"/>
        </w:rPr>
        <w:t>)</w:t>
      </w:r>
    </w:p>
    <w:p w14:paraId="11A32F90" w14:textId="061A51BE" w:rsidR="00ED1073" w:rsidRPr="00E3656D" w:rsidRDefault="00ED1073" w:rsidP="00ED10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3656D">
        <w:rPr>
          <w:rFonts w:ascii="Corbel" w:hAnsi="Corbel"/>
          <w:sz w:val="20"/>
          <w:szCs w:val="20"/>
        </w:rPr>
        <w:t>Rok akademicki 20</w:t>
      </w:r>
      <w:r w:rsidR="00B1795F">
        <w:rPr>
          <w:rFonts w:ascii="Corbel" w:hAnsi="Corbel"/>
          <w:sz w:val="20"/>
          <w:szCs w:val="20"/>
        </w:rPr>
        <w:t>20</w:t>
      </w:r>
      <w:r w:rsidRPr="00E3656D">
        <w:rPr>
          <w:rFonts w:ascii="Corbel" w:hAnsi="Corbel"/>
          <w:sz w:val="20"/>
          <w:szCs w:val="20"/>
        </w:rPr>
        <w:t>-202</w:t>
      </w:r>
      <w:r w:rsidR="00B1795F">
        <w:rPr>
          <w:rFonts w:ascii="Corbel" w:hAnsi="Corbel"/>
          <w:sz w:val="20"/>
          <w:szCs w:val="20"/>
        </w:rPr>
        <w:t>1</w:t>
      </w:r>
    </w:p>
    <w:p w14:paraId="3C645997" w14:textId="77777777" w:rsidR="00ED1073" w:rsidRPr="00E3656D" w:rsidRDefault="00ED1073" w:rsidP="00ED1073">
      <w:pPr>
        <w:spacing w:after="0" w:line="240" w:lineRule="auto"/>
        <w:rPr>
          <w:rFonts w:ascii="Corbel" w:hAnsi="Corbel"/>
          <w:sz w:val="24"/>
          <w:szCs w:val="24"/>
        </w:rPr>
      </w:pPr>
    </w:p>
    <w:p w14:paraId="70CDCB1F" w14:textId="272EBD74" w:rsidR="00ED1073" w:rsidRPr="00E3656D" w:rsidRDefault="00ED1073" w:rsidP="00ED10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656D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2F55" w:rsidRPr="00E3656D" w14:paraId="12FF1D95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6593A" w14:textId="77777777" w:rsidR="00422F55" w:rsidRPr="00E3656D" w:rsidRDefault="00422F5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9CE61" w14:textId="77777777" w:rsidR="00422F55" w:rsidRPr="00422F55" w:rsidRDefault="00422F55" w:rsidP="00422F5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22F55">
              <w:rPr>
                <w:rFonts w:ascii="Corbel" w:hAnsi="Corbel"/>
                <w:b w:val="0"/>
                <w:sz w:val="24"/>
                <w:szCs w:val="24"/>
              </w:rPr>
              <w:t>Instytucje i programy wsparcia rodziny na tle przemian polityki społecznej</w:t>
            </w:r>
          </w:p>
        </w:tc>
      </w:tr>
      <w:tr w:rsidR="00422F55" w:rsidRPr="00E3656D" w14:paraId="5E4876D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E9567" w14:textId="77777777" w:rsidR="00422F55" w:rsidRPr="00E3656D" w:rsidRDefault="00422F5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6AB6" w14:textId="225B8248" w:rsidR="00422F55" w:rsidRPr="00422F55" w:rsidRDefault="00422F55" w:rsidP="00AC1AB2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422F55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AC1AB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422F55">
              <w:rPr>
                <w:rFonts w:ascii="Corbel" w:hAnsi="Corbel"/>
                <w:b w:val="0"/>
                <w:sz w:val="24"/>
                <w:szCs w:val="24"/>
              </w:rPr>
              <w:t>[3]F_11</w:t>
            </w:r>
          </w:p>
        </w:tc>
      </w:tr>
      <w:tr w:rsidR="00ED1073" w:rsidRPr="00E3656D" w14:paraId="7CA6A8CB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5300A" w14:textId="77777777" w:rsidR="00ED1073" w:rsidRPr="00E3656D" w:rsidRDefault="00ED107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0C01A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3F789A1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5D9F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26991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165CB639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D64D1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15953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D1073" w:rsidRPr="00E3656D" w14:paraId="13F5E57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5FDA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52268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II  stopnia</w:t>
            </w:r>
          </w:p>
        </w:tc>
      </w:tr>
      <w:tr w:rsidR="00ED1073" w:rsidRPr="00E3656D" w14:paraId="2C6FEF23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1FA53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1D0A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D1073" w:rsidRPr="00E3656D" w14:paraId="2067223C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5D7C5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39A66" w14:textId="24CAD86A" w:rsidR="00ED1073" w:rsidRPr="00E3656D" w:rsidRDefault="00AC1AB2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D1073" w:rsidRPr="00E3656D" w14:paraId="2E98BA0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0FEB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48616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Rok 2,  semestr I</w:t>
            </w:r>
            <w:r w:rsidR="00E3656D"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ED1073" w:rsidRPr="00E3656D" w14:paraId="4AAB0102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6908A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3D5B9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ED1073" w:rsidRPr="00E3656D" w14:paraId="4AA392EA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28BA9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9562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D1073" w:rsidRPr="00E3656D" w14:paraId="6782F06F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EB56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01EE" w14:textId="42D6384F" w:rsidR="00ED1073" w:rsidRPr="00E3656D" w:rsidRDefault="00422F55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422F55" w:rsidRPr="00E3656D" w14:paraId="393D7E12" w14:textId="77777777" w:rsidTr="00422F5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CCE9" w14:textId="77777777" w:rsidR="00422F55" w:rsidRPr="00E3656D" w:rsidRDefault="00422F5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7C06A" w14:textId="1F0099E3" w:rsidR="00422F55" w:rsidRPr="00E3656D" w:rsidRDefault="00422F55" w:rsidP="0054080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</w:tbl>
    <w:p w14:paraId="071A5108" w14:textId="77777777" w:rsidR="00ED1073" w:rsidRDefault="00ED1073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i/>
          <w:sz w:val="24"/>
          <w:szCs w:val="24"/>
          <w:lang w:eastAsia="pl-PL"/>
        </w:rPr>
      </w:pPr>
      <w:r w:rsidRPr="00E3656D">
        <w:rPr>
          <w:rFonts w:ascii="Corbel" w:hAnsi="Corbel"/>
          <w:sz w:val="24"/>
          <w:szCs w:val="24"/>
        </w:rPr>
        <w:t xml:space="preserve">* </w:t>
      </w:r>
      <w:r w:rsidR="00EB7631" w:rsidRPr="004360D1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="00EB7631" w:rsidRPr="004360D1">
        <w:rPr>
          <w:rFonts w:ascii="Corbel" w:eastAsia="Times New Roman" w:hAnsi="Corbel"/>
          <w:sz w:val="24"/>
          <w:szCs w:val="24"/>
          <w:lang w:eastAsia="pl-PL"/>
        </w:rPr>
        <w:t>e,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17A3673E" w14:textId="77777777" w:rsidR="00EB7631" w:rsidRPr="00EB7631" w:rsidRDefault="00EB7631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72BC6600" w14:textId="77777777" w:rsidR="00ED1073" w:rsidRPr="00E3656D" w:rsidRDefault="00ED1073" w:rsidP="00943108">
      <w:pPr>
        <w:pStyle w:val="Podpunkty"/>
        <w:ind w:left="284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ED1073" w:rsidRPr="00E3656D" w14:paraId="43941C26" w14:textId="77777777" w:rsidTr="00ED107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1FBD8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Semestr</w:t>
            </w:r>
          </w:p>
          <w:p w14:paraId="21477266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803B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Wykł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34B9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35628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Konw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CF1CE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4B4C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Sem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665D2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0081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Prakt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3F30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E49D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65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ED1073" w:rsidRPr="00E3656D" w14:paraId="7593A4AF" w14:textId="77777777" w:rsidTr="00ED107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B1BA" w14:textId="77777777" w:rsidR="00ED1073" w:rsidRPr="00E3656D" w:rsidRDefault="00B50F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F0D4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E110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F9F4" w14:textId="141E5F52" w:rsidR="00ED1073" w:rsidRPr="00E3656D" w:rsidRDefault="00AC1AB2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E8FF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5314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1B4E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4E88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B762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80DBB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3C21C10A" w14:textId="77777777" w:rsidR="00ED1073" w:rsidRPr="00E3656D" w:rsidRDefault="00ED1073" w:rsidP="00E3656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77306" w14:textId="77777777" w:rsidR="00ED1073" w:rsidRPr="00E3656D" w:rsidRDefault="00ED1073" w:rsidP="00ED10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1.2.</w:t>
      </w:r>
      <w:r w:rsidRPr="00E3656D">
        <w:rPr>
          <w:rFonts w:ascii="Corbel" w:hAnsi="Corbel"/>
          <w:szCs w:val="24"/>
        </w:rPr>
        <w:tab/>
        <w:t xml:space="preserve">Sposób realizacji zajęć  </w:t>
      </w:r>
    </w:p>
    <w:p w14:paraId="31049794" w14:textId="77777777" w:rsidR="00ED1073" w:rsidRPr="000A5489" w:rsidRDefault="000A5489" w:rsidP="00B50F5A">
      <w:pPr>
        <w:pStyle w:val="Nagwkitablic"/>
        <w:spacing w:after="0" w:line="240" w:lineRule="auto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</w:t>
      </w:r>
      <w:r w:rsidR="00ED1073" w:rsidRPr="00E3656D">
        <w:rPr>
          <w:rFonts w:ascii="Corbel" w:hAnsi="Corbel"/>
          <w:szCs w:val="24"/>
        </w:rPr>
        <w:t xml:space="preserve">X zajęcia w formie tradycyjnej </w:t>
      </w:r>
    </w:p>
    <w:p w14:paraId="1837DFE9" w14:textId="77777777" w:rsidR="00ED1073" w:rsidRPr="000A5489" w:rsidRDefault="00ED1073" w:rsidP="000A5489">
      <w:pPr>
        <w:pStyle w:val="Nagwkitablic"/>
        <w:spacing w:line="240" w:lineRule="auto"/>
        <w:jc w:val="center"/>
        <w:rPr>
          <w:rFonts w:ascii="Corbel" w:hAnsi="Corbel"/>
          <w:szCs w:val="24"/>
        </w:rPr>
      </w:pPr>
      <w:r w:rsidRPr="000A5489">
        <w:rPr>
          <w:rFonts w:ascii="Segoe UI Symbol" w:hAnsi="Segoe UI Symbol" w:cs="Segoe UI Symbol"/>
          <w:szCs w:val="24"/>
        </w:rPr>
        <w:t>☐</w:t>
      </w:r>
      <w:r w:rsidRPr="00E3656D">
        <w:rPr>
          <w:rFonts w:ascii="Corbel" w:hAnsi="Corbel"/>
          <w:szCs w:val="24"/>
        </w:rPr>
        <w:t xml:space="preserve"> zajęcia realizowane z wykorzystaniem metod i technik kształcenia na odległość</w:t>
      </w:r>
    </w:p>
    <w:p w14:paraId="3295AAA3" w14:textId="77777777" w:rsidR="00ED1073" w:rsidRPr="00E3656D" w:rsidRDefault="00ED1073" w:rsidP="00ED1073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  <w:u w:val="single"/>
        </w:rPr>
      </w:pPr>
    </w:p>
    <w:p w14:paraId="32C00383" w14:textId="4810B612" w:rsidR="00ED1073" w:rsidRPr="00E3656D" w:rsidRDefault="00ED1073" w:rsidP="00E3656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1.3 </w:t>
      </w:r>
      <w:r w:rsidRPr="00E3656D">
        <w:rPr>
          <w:rFonts w:ascii="Corbel" w:hAnsi="Corbel"/>
          <w:szCs w:val="24"/>
        </w:rPr>
        <w:tab/>
        <w:t xml:space="preserve">Forma zaliczenia przedmiotu (z toku) </w:t>
      </w:r>
      <w:r w:rsidRPr="00E3656D">
        <w:rPr>
          <w:rFonts w:ascii="Corbel" w:hAnsi="Corbel"/>
          <w:b w:val="0"/>
          <w:szCs w:val="24"/>
        </w:rPr>
        <w:t>(egzamin, zaliczenie z oceną, zaliczenie bez oceny)</w:t>
      </w:r>
    </w:p>
    <w:p w14:paraId="0B537955" w14:textId="77777777" w:rsidR="00E3656D" w:rsidRPr="00E3656D" w:rsidRDefault="00ED1073" w:rsidP="00943108">
      <w:pPr>
        <w:pStyle w:val="Nagwkitablic"/>
        <w:spacing w:line="240" w:lineRule="auto"/>
        <w:ind w:firstLine="284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>Zaliczenie z oceną</w:t>
      </w:r>
    </w:p>
    <w:p w14:paraId="1C6262F6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610213D2" w14:textId="77777777" w:rsidTr="00ED107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9DF" w14:textId="77777777" w:rsidR="00ED1073" w:rsidRPr="00E3656D" w:rsidRDefault="00ED1073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Cs w:val="24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zna  terminologię </w:t>
            </w:r>
            <w:r w:rsidR="0099466A"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związaną z rodziną i polityką społeczną.</w:t>
            </w:r>
          </w:p>
        </w:tc>
      </w:tr>
    </w:tbl>
    <w:p w14:paraId="27BF47E4" w14:textId="76EE7F91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lastRenderedPageBreak/>
        <w:t xml:space="preserve">3. cele, efekty </w:t>
      </w:r>
      <w:r w:rsidR="002B0049">
        <w:rPr>
          <w:rFonts w:ascii="Corbel" w:hAnsi="Corbel"/>
          <w:szCs w:val="24"/>
        </w:rPr>
        <w:t>uczenia się</w:t>
      </w:r>
      <w:r w:rsidRPr="00E3656D">
        <w:rPr>
          <w:rFonts w:ascii="Corbel" w:hAnsi="Corbel"/>
          <w:szCs w:val="24"/>
        </w:rPr>
        <w:t xml:space="preserve"> , treści Programowe i stosowane metody Dydaktyczne</w:t>
      </w:r>
    </w:p>
    <w:p w14:paraId="7035BF2E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</w:p>
    <w:p w14:paraId="58F4413E" w14:textId="3751C3F1" w:rsidR="00ED1073" w:rsidRPr="005A518C" w:rsidRDefault="00ED1073" w:rsidP="005A518C">
      <w:pPr>
        <w:pStyle w:val="Podpunkty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8406"/>
      </w:tblGrid>
      <w:tr w:rsidR="0099466A" w:rsidRPr="00D147E5" w14:paraId="600464E7" w14:textId="77777777" w:rsidTr="00540801">
        <w:tc>
          <w:tcPr>
            <w:tcW w:w="675" w:type="dxa"/>
            <w:vAlign w:val="center"/>
          </w:tcPr>
          <w:p w14:paraId="2D77D957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69D9B512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zna treści i założenia polityki rodzinnej w Polsce. </w:t>
            </w:r>
          </w:p>
        </w:tc>
      </w:tr>
      <w:tr w:rsidR="0099466A" w:rsidRPr="00D147E5" w14:paraId="7143E629" w14:textId="77777777" w:rsidTr="00540801">
        <w:tc>
          <w:tcPr>
            <w:tcW w:w="675" w:type="dxa"/>
            <w:vAlign w:val="center"/>
          </w:tcPr>
          <w:p w14:paraId="239FEB4E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9103" w:type="dxa"/>
            <w:vAlign w:val="center"/>
          </w:tcPr>
          <w:p w14:paraId="4912CCB4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Student potrafi wskazać główne instytucje i programy związane z polityką społeczna (w tym zwłaszcza rodzinną) w Polsce i UE. </w:t>
            </w:r>
          </w:p>
        </w:tc>
      </w:tr>
      <w:tr w:rsidR="0099466A" w:rsidRPr="00D147E5" w14:paraId="01F8F718" w14:textId="77777777" w:rsidTr="00540801">
        <w:tc>
          <w:tcPr>
            <w:tcW w:w="675" w:type="dxa"/>
            <w:vAlign w:val="center"/>
          </w:tcPr>
          <w:p w14:paraId="54E1ABC1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9103" w:type="dxa"/>
            <w:vAlign w:val="center"/>
          </w:tcPr>
          <w:p w14:paraId="7086E480" w14:textId="77777777" w:rsidR="0099466A" w:rsidRPr="0099466A" w:rsidRDefault="0099466A" w:rsidP="009946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99466A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potrafi wskazać główne problemy polskich rodzin oraz dokonać analizy proponowanych rozwiązań związanych z polityką rodzinną</w:t>
            </w:r>
          </w:p>
        </w:tc>
      </w:tr>
    </w:tbl>
    <w:p w14:paraId="472BF91C" w14:textId="77777777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7D007326" w14:textId="5D895975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>3.2 Efekty kształcenia dla przedmiotu</w:t>
      </w:r>
      <w:r w:rsidRPr="00E3656D">
        <w:rPr>
          <w:rFonts w:ascii="Corbel" w:hAnsi="Corbel"/>
          <w:sz w:val="24"/>
          <w:szCs w:val="24"/>
        </w:rPr>
        <w:t xml:space="preserve"> ( </w:t>
      </w:r>
      <w:r w:rsidRPr="00E3656D">
        <w:rPr>
          <w:rFonts w:ascii="Corbel" w:hAnsi="Corbel"/>
          <w:i/>
          <w:sz w:val="24"/>
          <w:szCs w:val="24"/>
        </w:rPr>
        <w:t>wypełnia koordynator</w:t>
      </w:r>
      <w:r w:rsidRPr="00E3656D">
        <w:rPr>
          <w:rFonts w:ascii="Corbel" w:hAnsi="Corbel"/>
          <w:sz w:val="24"/>
          <w:szCs w:val="24"/>
        </w:rPr>
        <w:t>)</w:t>
      </w:r>
    </w:p>
    <w:p w14:paraId="154E70B1" w14:textId="77777777" w:rsidR="00ED1073" w:rsidRPr="00E3656D" w:rsidRDefault="00ED1073" w:rsidP="00B50F5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6138"/>
        <w:gridCol w:w="1482"/>
      </w:tblGrid>
      <w:tr w:rsidR="00ED1073" w:rsidRPr="00E3656D" w14:paraId="099D451F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601C0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EK ( efekt kształcenia)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E1F96" w14:textId="020B714D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Treść efektu </w:t>
            </w:r>
            <w:r w:rsidR="002B004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uczenia się </w:t>
            </w: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zdefiniowanego dla przedmiotu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E6247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Odniesienie do efektów  kierunkowych (KEK)</w:t>
            </w:r>
          </w:p>
        </w:tc>
      </w:tr>
      <w:tr w:rsidR="00ED1073" w:rsidRPr="00E3656D" w14:paraId="5285EF63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15C19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</w:t>
            </w:r>
            <w:r w:rsidRPr="00E3656D">
              <w:rPr>
                <w:rFonts w:ascii="Corbel" w:hAnsi="Corbel"/>
                <w:b w:val="0"/>
                <w:szCs w:val="24"/>
              </w:rPr>
              <w:softHyphen/>
              <w:t>_1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20DF" w14:textId="77777777" w:rsidR="00ED1073" w:rsidRPr="000A5489" w:rsidRDefault="002D5BC2" w:rsidP="006F1B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ma pogłębioną wiedzę w zakresie funkcjonowania instytucji </w:t>
            </w:r>
            <w:proofErr w:type="spellStart"/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lokalnych,regionalnych</w:t>
            </w:r>
            <w:proofErr w:type="spellEnd"/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 krajowych i międzynarodowych </w:t>
            </w:r>
            <w:r w:rsidR="00053A9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 </w:t>
            </w:r>
            <w:r w:rsidR="006F1B1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działa</w:t>
            </w: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jących </w:t>
            </w:r>
            <w:r w:rsidR="006F1B1D" w:rsidRPr="00422F55">
              <w:rPr>
                <w:rFonts w:ascii="Corbel" w:hAnsi="Corbel"/>
                <w:b w:val="0"/>
                <w:sz w:val="24"/>
                <w:szCs w:val="24"/>
              </w:rPr>
              <w:t>wsparcia rodziny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4D32B" w14:textId="77777777" w:rsidR="00ED1073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5BC2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ED1073" w:rsidRPr="00E3656D" w14:paraId="6E3A3CE7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D8FD7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41402" w14:textId="77777777" w:rsidR="00ED1073" w:rsidRPr="000A5489" w:rsidRDefault="002D5BC2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zna i analizuje relacje zachodzące w życiu społecznym z perspektywy pracy socjalnej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04F97" w14:textId="77777777" w:rsidR="00ED1073" w:rsidRPr="00E3656D" w:rsidRDefault="002D5BC2" w:rsidP="002D5B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5BC2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ED1073" w:rsidRPr="00E3656D" w14:paraId="7BE00D38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5D3B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EK_3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88F40" w14:textId="77777777" w:rsidR="00ED1073" w:rsidRPr="000A5489" w:rsidRDefault="002D5BC2" w:rsidP="00053A9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potrafi zastosować wiedzę teoretyczną do opisu, diagnozowania i praktycznego analizowania </w:t>
            </w:r>
            <w:r w:rsidR="00053A9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wsparcia rodziny (przez instytucje i programy)</w:t>
            </w:r>
            <w:r w:rsidRPr="002D5BC2">
              <w:rPr>
                <w:rFonts w:ascii="Corbel" w:hAnsi="Corbel"/>
                <w:b w:val="0"/>
                <w:sz w:val="24"/>
                <w:szCs w:val="24"/>
                <w:lang w:eastAsia="en-US"/>
              </w:rPr>
              <w:t>, do budowania innowacyjnych sposobów działania mających na celu tworzenie i doskonalenie systemu  funkcjonowania pracy socjalnej, wykorzystując zasoby środowiska społecznego i poszczególnych jednostek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7CE3" w14:textId="77777777" w:rsidR="00ED1073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D5BC2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2D5BC2" w:rsidRPr="00E3656D" w14:paraId="1C82BE6D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807D1" w14:textId="77777777" w:rsidR="002D5BC2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BB1B" w14:textId="77777777" w:rsidR="002D5BC2" w:rsidRPr="002D5BC2" w:rsidRDefault="002D5BC2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7075F" w14:textId="77777777" w:rsidR="002D5BC2" w:rsidRPr="002D5BC2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D5BC2" w:rsidRPr="00E3656D" w14:paraId="49EBAA58" w14:textId="77777777" w:rsidTr="006F1B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1930" w14:textId="77777777" w:rsidR="002D5BC2" w:rsidRPr="00E3656D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2C1D" w14:textId="77777777" w:rsidR="002D5BC2" w:rsidRPr="002D5BC2" w:rsidRDefault="002D5BC2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4108" w14:textId="77777777" w:rsidR="002D5BC2" w:rsidRPr="002D5BC2" w:rsidRDefault="002D5BC2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0F2D505" w14:textId="77777777" w:rsidR="00ED1073" w:rsidRPr="00E3656D" w:rsidRDefault="00ED1073" w:rsidP="00B50F5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EE325F7" w14:textId="77777777" w:rsidR="00ED1073" w:rsidRPr="00345A5B" w:rsidRDefault="00ED1073" w:rsidP="00345A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3.3 Treści programowe </w:t>
      </w:r>
      <w:r w:rsidRPr="00E3656D">
        <w:rPr>
          <w:rFonts w:ascii="Corbel" w:hAnsi="Corbel"/>
          <w:sz w:val="24"/>
          <w:szCs w:val="24"/>
        </w:rPr>
        <w:t>(</w:t>
      </w:r>
      <w:r w:rsidRPr="00E3656D">
        <w:rPr>
          <w:rFonts w:ascii="Corbel" w:hAnsi="Corbel"/>
          <w:i/>
          <w:sz w:val="24"/>
          <w:szCs w:val="24"/>
        </w:rPr>
        <w:t>wypełnia koordynator)</w:t>
      </w:r>
    </w:p>
    <w:p w14:paraId="5B344607" w14:textId="77777777" w:rsidR="00ED1073" w:rsidRPr="00742938" w:rsidRDefault="00ED1073" w:rsidP="0074293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>Problematyka</w:t>
      </w:r>
      <w:r w:rsidRPr="00E3656D">
        <w:rPr>
          <w:rFonts w:ascii="Corbel" w:hAnsi="Corbel"/>
          <w:sz w:val="24"/>
          <w:szCs w:val="24"/>
        </w:rPr>
        <w:t xml:space="preserve"> </w:t>
      </w:r>
      <w:r w:rsidRPr="00E3656D">
        <w:rPr>
          <w:rFonts w:ascii="Corbel" w:hAnsi="Corbel"/>
          <w:b/>
          <w:sz w:val="24"/>
          <w:szCs w:val="24"/>
        </w:rPr>
        <w:t>ćwiczeń</w:t>
      </w:r>
      <w:r w:rsidRPr="00E3656D">
        <w:rPr>
          <w:rFonts w:ascii="Corbel" w:hAnsi="Corbel"/>
          <w:sz w:val="24"/>
          <w:szCs w:val="24"/>
        </w:rPr>
        <w:t xml:space="preserve"> audytoryjnych, </w:t>
      </w:r>
      <w:r w:rsidRPr="00E3656D">
        <w:rPr>
          <w:rFonts w:ascii="Corbel" w:hAnsi="Corbel"/>
          <w:b/>
          <w:sz w:val="24"/>
          <w:szCs w:val="24"/>
        </w:rPr>
        <w:t>konwersatoryjnych</w:t>
      </w:r>
      <w:r w:rsidRPr="00E3656D">
        <w:rPr>
          <w:rFonts w:ascii="Corbel" w:hAnsi="Corbel"/>
          <w:sz w:val="24"/>
          <w:szCs w:val="24"/>
        </w:rPr>
        <w:t xml:space="preserve">, laboratoryjnych, zajęć praktycznych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345A5B" w:rsidRPr="00D147E5" w14:paraId="6D7ADFF8" w14:textId="77777777" w:rsidTr="00540801">
        <w:tc>
          <w:tcPr>
            <w:tcW w:w="9497" w:type="dxa"/>
          </w:tcPr>
          <w:p w14:paraId="7F6F5773" w14:textId="77777777" w:rsidR="00345A5B" w:rsidRPr="00D147E5" w:rsidRDefault="00345A5B" w:rsidP="00540801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47E5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345A5B" w:rsidRPr="00D147E5" w14:paraId="794829C5" w14:textId="77777777" w:rsidTr="00540801">
        <w:tc>
          <w:tcPr>
            <w:tcW w:w="9497" w:type="dxa"/>
          </w:tcPr>
          <w:p w14:paraId="1DEF1D6A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Rodzina jako obiekt polityki społecznej (rodzina jako instytucja społeczna, typowe problemy współczesnej rodziny; przemiany współczesnej rodziny, zróżnicowanie rodzin, problemy i zagrożenia).</w:t>
            </w:r>
          </w:p>
        </w:tc>
      </w:tr>
      <w:tr w:rsidR="00345A5B" w:rsidRPr="00D147E5" w14:paraId="5FF47D23" w14:textId="77777777" w:rsidTr="00540801">
        <w:tc>
          <w:tcPr>
            <w:tcW w:w="9497" w:type="dxa"/>
          </w:tcPr>
          <w:p w14:paraId="60776898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Polityka społeczna wobec rodziny – założenia i kierunki (znaczenie polityki społecznej wobec rodziny; rodzaje polityki społecznej wobec rodziny; wymiary polityki społecznej wobec rodziny)</w:t>
            </w:r>
          </w:p>
        </w:tc>
      </w:tr>
      <w:tr w:rsidR="00345A5B" w:rsidRPr="00D147E5" w14:paraId="3D32F759" w14:textId="77777777" w:rsidTr="00540801">
        <w:tc>
          <w:tcPr>
            <w:tcW w:w="9497" w:type="dxa"/>
          </w:tcPr>
          <w:p w14:paraId="41719376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Polityka rodzinna (polityka rodzinna jako element polityki ludnościowej; demograficzne problemy współczesnej Polski, instrumenty polityki rodzinnej)</w:t>
            </w:r>
          </w:p>
        </w:tc>
      </w:tr>
      <w:tr w:rsidR="00345A5B" w:rsidRPr="00D147E5" w14:paraId="4EE493D6" w14:textId="77777777" w:rsidTr="00540801">
        <w:tc>
          <w:tcPr>
            <w:tcW w:w="9497" w:type="dxa"/>
          </w:tcPr>
          <w:p w14:paraId="6747F73C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Polska polityka rodzinna na tle krajów UE.</w:t>
            </w:r>
          </w:p>
        </w:tc>
      </w:tr>
      <w:tr w:rsidR="00345A5B" w:rsidRPr="00D147E5" w14:paraId="0291A41C" w14:textId="77777777" w:rsidTr="00540801">
        <w:tc>
          <w:tcPr>
            <w:tcW w:w="9497" w:type="dxa"/>
          </w:tcPr>
          <w:p w14:paraId="320846D2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lastRenderedPageBreak/>
              <w:t xml:space="preserve">Formy pomocy rodzinie a polityka społeczna </w:t>
            </w:r>
          </w:p>
        </w:tc>
      </w:tr>
      <w:tr w:rsidR="00345A5B" w:rsidRPr="00D147E5" w14:paraId="57DD10AD" w14:textId="77777777" w:rsidTr="00540801">
        <w:tc>
          <w:tcPr>
            <w:tcW w:w="9497" w:type="dxa"/>
          </w:tcPr>
          <w:p w14:paraId="28517408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Instytucje i programy wsparcia rodziny w Polsce i w krajach UE</w:t>
            </w:r>
          </w:p>
        </w:tc>
      </w:tr>
      <w:tr w:rsidR="00345A5B" w:rsidRPr="00D147E5" w14:paraId="5EB744EE" w14:textId="77777777" w:rsidTr="00540801">
        <w:tc>
          <w:tcPr>
            <w:tcW w:w="9497" w:type="dxa"/>
          </w:tcPr>
          <w:p w14:paraId="56D5AF69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Oczekiwania społeczeństwa polskiego wobec polityki rodzinnej państwa</w:t>
            </w:r>
          </w:p>
        </w:tc>
      </w:tr>
      <w:tr w:rsidR="00345A5B" w:rsidRPr="00D147E5" w14:paraId="19820FF4" w14:textId="77777777" w:rsidTr="00540801">
        <w:tc>
          <w:tcPr>
            <w:tcW w:w="9497" w:type="dxa"/>
          </w:tcPr>
          <w:p w14:paraId="37DC4CFB" w14:textId="77777777" w:rsidR="00345A5B" w:rsidRPr="00345A5B" w:rsidRDefault="00345A5B" w:rsidP="00345A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45A5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Wybrane problemy współczesnej polskiej rodziny i sposoby ich przezwyciężania (rodzina a ubóstwo; rodzina a bezrobocie; rodzina niepełna, rodzina wielodzietna, problem przemocy w rodzinie, itp.).</w:t>
            </w:r>
          </w:p>
        </w:tc>
      </w:tr>
    </w:tbl>
    <w:p w14:paraId="2DAAC428" w14:textId="77777777" w:rsidR="00345A5B" w:rsidRDefault="00345A5B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B33F512" w14:textId="77777777" w:rsidR="00ED1073" w:rsidRPr="00742938" w:rsidRDefault="00ED1073" w:rsidP="0074293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3.4 Metody dydaktyczne</w:t>
      </w:r>
      <w:r w:rsidRPr="00E3656D">
        <w:rPr>
          <w:rFonts w:ascii="Corbel" w:hAnsi="Corbel"/>
          <w:b w:val="0"/>
          <w:szCs w:val="24"/>
        </w:rPr>
        <w:t xml:space="preserve"> </w:t>
      </w:r>
    </w:p>
    <w:p w14:paraId="634D7267" w14:textId="77777777" w:rsidR="00345A5B" w:rsidRPr="00345A5B" w:rsidRDefault="00345A5B" w:rsidP="00345A5B">
      <w:pPr>
        <w:pStyle w:val="Podpunkty"/>
        <w:spacing w:before="40" w:after="40"/>
        <w:ind w:left="0"/>
        <w:jc w:val="left"/>
        <w:rPr>
          <w:rFonts w:ascii="Corbel" w:hAnsi="Corbel"/>
          <w:b w:val="0"/>
          <w:sz w:val="24"/>
          <w:szCs w:val="24"/>
          <w:lang w:eastAsia="en-US"/>
        </w:rPr>
      </w:pPr>
      <w:r w:rsidRPr="00345A5B">
        <w:rPr>
          <w:rFonts w:ascii="Corbel" w:hAnsi="Corbel"/>
          <w:b w:val="0"/>
          <w:sz w:val="24"/>
          <w:szCs w:val="24"/>
          <w:lang w:eastAsia="en-US"/>
        </w:rPr>
        <w:t xml:space="preserve">Analiza tekstów z dyskusją oraz przygotowanie pracy w grupach a następnie jej prezentacja na forum grup oraz dyskusja nad zaprezentowanym tematem.   </w:t>
      </w:r>
    </w:p>
    <w:p w14:paraId="2D2AC278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 w:val="20"/>
          <w:szCs w:val="20"/>
        </w:rPr>
      </w:pPr>
    </w:p>
    <w:p w14:paraId="5C734265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 METODY I KRYTERIA OCENY </w:t>
      </w:r>
    </w:p>
    <w:p w14:paraId="4CC6FD80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8F7E50E" w14:textId="76146B41" w:rsidR="00ED1073" w:rsidRPr="00742938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4.1 Sposoby weryfikacji efektów </w:t>
      </w:r>
      <w:r w:rsidR="002B0049">
        <w:rPr>
          <w:rFonts w:ascii="Corbel" w:hAnsi="Corbel"/>
          <w:szCs w:val="24"/>
        </w:rPr>
        <w:t>uczenia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4478"/>
        <w:gridCol w:w="2320"/>
      </w:tblGrid>
      <w:tr w:rsidR="00ED1073" w:rsidRPr="00E3656D" w14:paraId="5D08308F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AFD7D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B6F1E" w14:textId="678A505F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Metody oceny efektów </w:t>
            </w:r>
            <w:r w:rsidR="002B0049">
              <w:rPr>
                <w:rFonts w:ascii="Corbel" w:hAnsi="Corbel"/>
                <w:sz w:val="24"/>
                <w:szCs w:val="24"/>
              </w:rPr>
              <w:t>uczenia</w:t>
            </w:r>
          </w:p>
          <w:p w14:paraId="1962890C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05F35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EC169E3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A5489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A5489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ED1073" w:rsidRPr="00E3656D" w14:paraId="54BBD687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BCAF9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</w:t>
            </w:r>
            <w:r w:rsidRPr="000A5489">
              <w:rPr>
                <w:rFonts w:ascii="Corbel" w:hAnsi="Corbel"/>
                <w:sz w:val="24"/>
                <w:szCs w:val="24"/>
              </w:rPr>
              <w:softHyphen/>
              <w:t>_1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70F2" w14:textId="77777777" w:rsidR="00ED1073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0A5489"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7E07D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344CA" w:rsidRPr="00E3656D" w14:paraId="7FF0A3ED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1DEF2" w14:textId="77777777" w:rsidR="002344CA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D06B" w14:textId="77777777" w:rsidR="002344CA" w:rsidRPr="000A5489" w:rsidRDefault="002344CA" w:rsidP="005408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25EEE" w14:textId="77777777" w:rsidR="002344CA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344CA" w:rsidRPr="00E3656D" w14:paraId="4B533A16" w14:textId="77777777" w:rsidTr="00ED1073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C8A3" w14:textId="77777777" w:rsidR="002344CA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6F3B2" w14:textId="77777777" w:rsidR="002344CA" w:rsidRPr="000A5489" w:rsidRDefault="002344CA" w:rsidP="005408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FF5BD" w14:textId="77777777" w:rsidR="002344CA" w:rsidRPr="000A5489" w:rsidRDefault="002344CA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52E84372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33704402" w14:textId="77777777" w:rsidR="00ED1073" w:rsidRPr="00E3656D" w:rsidRDefault="00ED1073" w:rsidP="00E3656D">
      <w:pPr>
        <w:pStyle w:val="Punktygwne"/>
        <w:spacing w:before="0" w:after="0"/>
        <w:rPr>
          <w:rFonts w:ascii="Corbel" w:hAnsi="Corbel"/>
          <w:szCs w:val="24"/>
        </w:rPr>
      </w:pPr>
    </w:p>
    <w:p w14:paraId="74EDC129" w14:textId="77777777" w:rsidR="00ED1073" w:rsidRPr="00E3656D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754F6" w:rsidRPr="00D147E5" w14:paraId="1EE2FCDD" w14:textId="77777777" w:rsidTr="00A754F6">
        <w:tc>
          <w:tcPr>
            <w:tcW w:w="9670" w:type="dxa"/>
          </w:tcPr>
          <w:p w14:paraId="60184A30" w14:textId="77777777" w:rsidR="00A754F6" w:rsidRPr="00822669" w:rsidRDefault="00A754F6" w:rsidP="0094310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4F6">
              <w:rPr>
                <w:rFonts w:ascii="Corbel" w:hAnsi="Corbel"/>
                <w:sz w:val="24"/>
                <w:szCs w:val="24"/>
              </w:rPr>
              <w:t xml:space="preserve">Zaliczenie z oceną (ustalenie oceny zaliczeniowej na podstawie ocen cząstkowych z: kolokwium </w:t>
            </w:r>
            <w:r w:rsidR="00943108">
              <w:rPr>
                <w:rFonts w:ascii="Corbel" w:hAnsi="Corbel"/>
                <w:sz w:val="24"/>
                <w:szCs w:val="24"/>
              </w:rPr>
              <w:t>ustnego (90</w:t>
            </w:r>
            <w:r w:rsidRPr="00A754F6">
              <w:rPr>
                <w:rFonts w:ascii="Corbel" w:hAnsi="Corbel"/>
                <w:sz w:val="24"/>
                <w:szCs w:val="24"/>
              </w:rPr>
              <w:t>% oceny), oraz przygotowania do zajęć i aktywności (10%).</w:t>
            </w:r>
          </w:p>
        </w:tc>
      </w:tr>
    </w:tbl>
    <w:p w14:paraId="050B7392" w14:textId="77777777" w:rsidR="00ED1073" w:rsidRPr="00E3656D" w:rsidRDefault="00ED1073" w:rsidP="00E3656D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235D4DE1" w14:textId="77777777" w:rsidR="00ED1073" w:rsidRPr="00E3656D" w:rsidRDefault="00ED1073" w:rsidP="00ED10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D818029" w14:textId="77777777" w:rsidR="00ED1073" w:rsidRPr="00943108" w:rsidRDefault="00ED1073" w:rsidP="0094310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ED1073" w:rsidRPr="00E3656D" w14:paraId="6B850474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E9369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2046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D1073" w:rsidRPr="00E3656D" w14:paraId="1F4FDB61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CCFA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C6FF6" w14:textId="7EE5037D" w:rsidR="00ED1073" w:rsidRPr="00E3656D" w:rsidRDefault="00AC1A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ED1073" w:rsidRPr="00E3656D" w14:paraId="0F3A296C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D5C1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FD82BD2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07E8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D1073" w:rsidRPr="00E3656D" w14:paraId="2B3EB77C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3DB6B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65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65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D1560C7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8203" w14:textId="6A118AB0" w:rsidR="00ED1073" w:rsidRPr="00E3656D" w:rsidRDefault="00AC1A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  <w:bookmarkStart w:id="0" w:name="_GoBack"/>
            <w:bookmarkEnd w:id="0"/>
          </w:p>
        </w:tc>
      </w:tr>
      <w:tr w:rsidR="00ED1073" w:rsidRPr="00E3656D" w14:paraId="2D6B3B89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D668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1CC2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D1073" w:rsidRPr="00E3656D" w14:paraId="49223C7B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B051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DA15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772741" w14:textId="77777777" w:rsidR="00ED1073" w:rsidRPr="00E3656D" w:rsidRDefault="00ED1073" w:rsidP="00ED107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E3656D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1CC252E" w14:textId="77777777" w:rsidR="00563EA9" w:rsidRDefault="00563EA9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9DB3AC" w14:textId="667A02D9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lastRenderedPageBreak/>
        <w:t xml:space="preserve">6. PRAKTYKI ZAWODOWE W RAMACH PRZEDMIOTU/ MODUŁU </w:t>
      </w:r>
    </w:p>
    <w:p w14:paraId="75028FF1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D1073" w:rsidRPr="00E3656D" w14:paraId="7A6058C5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9152C" w14:textId="77777777" w:rsidR="00ED1073" w:rsidRPr="00E3656D" w:rsidRDefault="00ED107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264E" w14:textId="77777777" w:rsidR="00ED1073" w:rsidRPr="00E3656D" w:rsidRDefault="005A518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---</w:t>
            </w:r>
          </w:p>
        </w:tc>
      </w:tr>
      <w:tr w:rsidR="00ED1073" w:rsidRPr="00E3656D" w14:paraId="62715DD7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A86FC" w14:textId="77777777" w:rsidR="00ED1073" w:rsidRPr="00E3656D" w:rsidRDefault="00ED107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507C" w14:textId="77777777" w:rsidR="00ED1073" w:rsidRPr="00E3656D" w:rsidRDefault="005A518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---</w:t>
            </w:r>
          </w:p>
        </w:tc>
      </w:tr>
    </w:tbl>
    <w:p w14:paraId="3229F52C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0EAF5A53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7828E49C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7. LITERATURA </w:t>
      </w: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943108" w:rsidRPr="00AC1AB2" w14:paraId="7A3C4DF8" w14:textId="77777777" w:rsidTr="00563EA9">
        <w:tc>
          <w:tcPr>
            <w:tcW w:w="9067" w:type="dxa"/>
            <w:shd w:val="clear" w:color="auto" w:fill="auto"/>
          </w:tcPr>
          <w:p w14:paraId="2485CD2E" w14:textId="77777777" w:rsidR="00563EA9" w:rsidRPr="00563EA9" w:rsidRDefault="00563EA9" w:rsidP="00563EA9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C1D1635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Frątczak-Müller J. (2014). Rodzina - potrzeby - polityka społeczna. Warszawa: Dom Wydawniczy Elipsa.</w:t>
            </w:r>
          </w:p>
          <w:p w14:paraId="42E9C772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Kołaczkowski B., Ratajczak M. (2013). Pomoc społeczna. Wybrane instytucje pomocy rodzinie i dziecku. Warszawa: Lex a Wolters Kluwer business.</w:t>
            </w:r>
          </w:p>
          <w:p w14:paraId="1D95323D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Kubiak M. (red.) (2016). Polityka społeczna wobec wyzwań i zmian zachodzących we współczesnym świecie. Gdańsk: Uniwersytet Gdański.</w:t>
            </w:r>
          </w:p>
          <w:p w14:paraId="7FB50F1F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Kubów A., Szczepaniak J. (2010). Współczesne wyzwania polityki społecznej wobec rodziny. Wrocław: Wydawnictwo Uniwersytetu Ekonomicznego.</w:t>
            </w:r>
          </w:p>
          <w:p w14:paraId="6012049B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Przeperski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J., Vargas A.,  Horna-Cieślak M., </w:t>
            </w: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Kapler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L. (2018). Integracja usług na rzecz rodzin – zagadnienia teorii i praktyki. Warszawa: Instytut Wymiaru Sprawiedliwości. </w:t>
            </w:r>
          </w:p>
          <w:p w14:paraId="2E47A153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Sobociński M. (2014). Polityka rodzinna w Polsce. W stronę zrównoważonego modelu. Warszawa: Instytut Spraw Publicznych. https://www.isp.org.pl/pl/publikacje/polityka-rodzinna-w-polsce-w-strone-zrownowazonego-modelu.</w:t>
            </w:r>
          </w:p>
          <w:p w14:paraId="0D04C007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Szczudlińska-Kanoś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A. (2019). Polska polityka rodzinna w okresie przemian. Kontekst krajowy i międzynarodowy. Kraków: Instytut Spraw Publicznych.</w:t>
            </w:r>
            <w:r w:rsidRPr="00563EA9">
              <w:t xml:space="preserve"> </w:t>
            </w:r>
            <w:r w:rsidRPr="00563EA9">
              <w:rPr>
                <w:rFonts w:ascii="Corbel" w:hAnsi="Corbel"/>
                <w:sz w:val="24"/>
                <w:szCs w:val="24"/>
              </w:rPr>
              <w:t>https://isp.uj.edu.pl/documents/2103800/139368467/Polska+polityka+rodzinna+w+okresie+przemian/ae6b7a98-d860-4932-a41d-e712debf42bf</w:t>
            </w:r>
          </w:p>
          <w:p w14:paraId="654A9B7F" w14:textId="0A477BFA" w:rsidR="00943108" w:rsidRPr="00563EA9" w:rsidRDefault="00563EA9" w:rsidP="00563EA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Thevenon</w:t>
            </w:r>
            <w:proofErr w:type="spellEnd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 xml:space="preserve"> O., </w:t>
            </w:r>
            <w:proofErr w:type="spellStart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Neyer</w:t>
            </w:r>
            <w:proofErr w:type="spellEnd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 xml:space="preserve"> G. (2014). Family policies and diversity in Europe: The state of the art regarding fertility, work, care, leave, laws and </w:t>
            </w:r>
            <w:proofErr w:type="spellStart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self sufficiency</w:t>
            </w:r>
            <w:proofErr w:type="spellEnd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, Families and Societies Working Paper Series, 7.</w:t>
            </w:r>
          </w:p>
        </w:tc>
      </w:tr>
      <w:tr w:rsidR="00943108" w:rsidRPr="00D147E5" w14:paraId="7C0CE878" w14:textId="77777777" w:rsidTr="00563EA9">
        <w:tc>
          <w:tcPr>
            <w:tcW w:w="9067" w:type="dxa"/>
          </w:tcPr>
          <w:p w14:paraId="76882671" w14:textId="77777777" w:rsidR="00943108" w:rsidRPr="00DC4787" w:rsidRDefault="00943108" w:rsidP="00DC47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78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A4C76D0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Koordynacja polityki rodzinnej w Polsce (2015). Warszawa: NIK.</w:t>
            </w:r>
          </w:p>
          <w:p w14:paraId="6276FB9A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Krajewska B. (2009). Instytucje wsparcia dziecka i rodziny. Zagadnienia podstawowe, Kraków: Impuls.</w:t>
            </w:r>
          </w:p>
          <w:p w14:paraId="099F2E79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Kuronen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M. (2010). </w:t>
            </w:r>
            <w:r w:rsidRPr="00563EA9">
              <w:rPr>
                <w:rFonts w:ascii="Corbel" w:hAnsi="Corbel"/>
                <w:sz w:val="24"/>
                <w:szCs w:val="24"/>
                <w:lang w:val="en-GB"/>
              </w:rPr>
              <w:t xml:space="preserve">Research on Families and Family policies in Europe State of the Art, Jyvaskyla: </w:t>
            </w:r>
            <w:proofErr w:type="spellStart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Familyplatform</w:t>
            </w:r>
            <w:proofErr w:type="spellEnd"/>
            <w:r w:rsidRPr="00563EA9">
              <w:rPr>
                <w:rFonts w:ascii="Corbel" w:hAnsi="Corbel"/>
                <w:sz w:val="24"/>
                <w:szCs w:val="24"/>
                <w:lang w:val="en-GB"/>
              </w:rPr>
              <w:t>.</w:t>
            </w:r>
          </w:p>
          <w:p w14:paraId="3AC67E2C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563EA9">
              <w:rPr>
                <w:rFonts w:ascii="Corbel" w:hAnsi="Corbel"/>
                <w:sz w:val="24"/>
                <w:szCs w:val="24"/>
              </w:rPr>
              <w:t>Leś E., Bernini S. (2010).Przemiany rodziny w Polsce i we Włoszech i ich implikacje dla polityki rodzinnej. Warszawa: Uniwersytetu Warszawskiego.</w:t>
            </w:r>
          </w:p>
          <w:p w14:paraId="6BE329E2" w14:textId="77777777" w:rsidR="00563EA9" w:rsidRPr="00563EA9" w:rsidRDefault="00563EA9" w:rsidP="00563EA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Rysz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-Kowalczyk B. (red.). (2011). Polityka społeczna gmin i powiatów. Kompendium wiedzy o instytucjach i procedurach. Warszawa: Wydawnictwo Elipsa. </w:t>
            </w:r>
          </w:p>
          <w:p w14:paraId="42B6DB6E" w14:textId="04CAC362" w:rsidR="00943108" w:rsidRPr="00DC4787" w:rsidRDefault="00563EA9" w:rsidP="00563E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63EA9">
              <w:rPr>
                <w:rFonts w:ascii="Corbel" w:hAnsi="Corbel"/>
                <w:sz w:val="24"/>
                <w:szCs w:val="24"/>
              </w:rPr>
              <w:t>Zubik</w:t>
            </w:r>
            <w:proofErr w:type="spellEnd"/>
            <w:r w:rsidRPr="00563EA9">
              <w:rPr>
                <w:rFonts w:ascii="Corbel" w:hAnsi="Corbel"/>
                <w:sz w:val="24"/>
                <w:szCs w:val="24"/>
              </w:rPr>
              <w:t xml:space="preserve"> M. (red.). (2009). Polityka rodzinna w krajach Unii Europejskiej – wnioski dla Polski. Warszawa: Biuro Rzecznika Praw Obywatelskich.</w:t>
            </w:r>
          </w:p>
        </w:tc>
      </w:tr>
    </w:tbl>
    <w:p w14:paraId="27C31569" w14:textId="4F53625B" w:rsidR="00ED1073" w:rsidRPr="00E3656D" w:rsidRDefault="00ED1073" w:rsidP="00563EA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193809" w14:textId="77777777" w:rsidR="005A518C" w:rsidRPr="004360D1" w:rsidRDefault="005A518C" w:rsidP="005A518C">
      <w:pPr>
        <w:spacing w:after="0" w:line="240" w:lineRule="auto"/>
        <w:ind w:firstLine="708"/>
        <w:rPr>
          <w:rFonts w:ascii="Corbel" w:hAnsi="Corbel"/>
          <w:b/>
          <w:smallCaps/>
          <w:sz w:val="24"/>
          <w:szCs w:val="24"/>
        </w:rPr>
      </w:pPr>
      <w:r w:rsidRPr="004360D1">
        <w:rPr>
          <w:rFonts w:ascii="Corbel" w:hAnsi="Corbel"/>
          <w:sz w:val="24"/>
          <w:szCs w:val="24"/>
        </w:rPr>
        <w:t>Akceptacja Kierownika Jednostki lub osoby upoważnionej</w:t>
      </w:r>
    </w:p>
    <w:p w14:paraId="1C877169" w14:textId="77777777" w:rsidR="00ED1073" w:rsidRPr="00E3656D" w:rsidRDefault="00ED1073" w:rsidP="00ED1073">
      <w:pPr>
        <w:rPr>
          <w:rFonts w:ascii="Corbel" w:hAnsi="Corbel"/>
          <w:color w:val="FF9900"/>
        </w:rPr>
      </w:pPr>
    </w:p>
    <w:p w14:paraId="6380A85D" w14:textId="4CF11852" w:rsidR="00555F3B" w:rsidRPr="00E3656D" w:rsidRDefault="00555F3B" w:rsidP="00ED1073">
      <w:pPr>
        <w:rPr>
          <w:rFonts w:ascii="Corbel" w:hAnsi="Corbel"/>
        </w:rPr>
      </w:pPr>
    </w:p>
    <w:sectPr w:rsidR="00555F3B" w:rsidRPr="00E3656D" w:rsidSect="00764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E077D"/>
    <w:multiLevelType w:val="hybridMultilevel"/>
    <w:tmpl w:val="C3482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FB335D"/>
    <w:multiLevelType w:val="hybridMultilevel"/>
    <w:tmpl w:val="A2DC3EE2"/>
    <w:lvl w:ilvl="0" w:tplc="630406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54A"/>
    <w:rsid w:val="00010026"/>
    <w:rsid w:val="00053A92"/>
    <w:rsid w:val="000A5489"/>
    <w:rsid w:val="000C1280"/>
    <w:rsid w:val="0018664E"/>
    <w:rsid w:val="001B5C66"/>
    <w:rsid w:val="002344CA"/>
    <w:rsid w:val="002B0049"/>
    <w:rsid w:val="002D5BC2"/>
    <w:rsid w:val="00345A5B"/>
    <w:rsid w:val="00422F55"/>
    <w:rsid w:val="00431AE7"/>
    <w:rsid w:val="004338BA"/>
    <w:rsid w:val="0052054A"/>
    <w:rsid w:val="00555F3B"/>
    <w:rsid w:val="00563EA9"/>
    <w:rsid w:val="005A518C"/>
    <w:rsid w:val="006F1B1D"/>
    <w:rsid w:val="00742938"/>
    <w:rsid w:val="00764A34"/>
    <w:rsid w:val="00836DD4"/>
    <w:rsid w:val="00892AED"/>
    <w:rsid w:val="008B5740"/>
    <w:rsid w:val="00943108"/>
    <w:rsid w:val="009819AC"/>
    <w:rsid w:val="0099466A"/>
    <w:rsid w:val="00A754F6"/>
    <w:rsid w:val="00AC1AB2"/>
    <w:rsid w:val="00B1795F"/>
    <w:rsid w:val="00B50F5A"/>
    <w:rsid w:val="00B87FAA"/>
    <w:rsid w:val="00B957F0"/>
    <w:rsid w:val="00C87BFE"/>
    <w:rsid w:val="00D01C9C"/>
    <w:rsid w:val="00D0760E"/>
    <w:rsid w:val="00D121F5"/>
    <w:rsid w:val="00DC4787"/>
    <w:rsid w:val="00E3656D"/>
    <w:rsid w:val="00E7491E"/>
    <w:rsid w:val="00EB7631"/>
    <w:rsid w:val="00ED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5916C"/>
  <w15:docId w15:val="{DDC59EC1-726C-40B6-9D62-3C47BFAF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9A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9819A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819AC"/>
    <w:pPr>
      <w:ind w:left="720"/>
      <w:contextualSpacing/>
    </w:pPr>
  </w:style>
  <w:style w:type="paragraph" w:customStyle="1" w:styleId="Punktygwne">
    <w:name w:val="Punkty główne"/>
    <w:basedOn w:val="Normalny"/>
    <w:rsid w:val="009819A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819A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819A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819A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819A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9819A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819A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19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19AC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0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07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07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073"/>
    <w:rPr>
      <w:rFonts w:ascii="Tahoma" w:eastAsia="Calibri" w:hAnsi="Tahoma" w:cs="Tahoma"/>
      <w:sz w:val="16"/>
      <w:szCs w:val="16"/>
    </w:rPr>
  </w:style>
  <w:style w:type="character" w:customStyle="1" w:styleId="wrtext">
    <w:name w:val="wrtext"/>
    <w:basedOn w:val="Domylnaczcionkaakapitu"/>
    <w:rsid w:val="00345A5B"/>
  </w:style>
  <w:style w:type="paragraph" w:styleId="NormalnyWeb">
    <w:name w:val="Normal (Web)"/>
    <w:basedOn w:val="Normalny"/>
    <w:uiPriority w:val="99"/>
    <w:unhideWhenUsed/>
    <w:rsid w:val="00345A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7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A67C6D-4C60-493F-842E-82BC4B9D5F52}"/>
</file>

<file path=customXml/itemProps2.xml><?xml version="1.0" encoding="utf-8"?>
<ds:datastoreItem xmlns:ds="http://schemas.openxmlformats.org/officeDocument/2006/customXml" ds:itemID="{AFB3F407-92FA-4203-9AA8-BE4E2E284720}"/>
</file>

<file path=customXml/itemProps3.xml><?xml version="1.0" encoding="utf-8"?>
<ds:datastoreItem xmlns:ds="http://schemas.openxmlformats.org/officeDocument/2006/customXml" ds:itemID="{B48ACC14-950A-4667-B104-68DE4A1136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1070</Words>
  <Characters>6423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Ferenc-Bar</dc:creator>
  <cp:lastModifiedBy>Użytkownik systemu Windows</cp:lastModifiedBy>
  <cp:revision>5</cp:revision>
  <dcterms:created xsi:type="dcterms:W3CDTF">2021-09-30T21:04:00Z</dcterms:created>
  <dcterms:modified xsi:type="dcterms:W3CDTF">2021-10-02T11:57:00Z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